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0CE1" w14:textId="77777777" w:rsidR="00A1637A" w:rsidRDefault="00293F99">
      <w:pPr>
        <w:jc w:val="center"/>
      </w:pPr>
      <w:r>
        <w:rPr>
          <w:rFonts w:ascii="Calibri" w:eastAsia="Calibri" w:hAnsi="Calibri" w:cs="Calibri"/>
          <w:noProof/>
        </w:rPr>
        <w:drawing>
          <wp:inline distT="0" distB="0" distL="0" distR="0" wp14:anchorId="1E6CCE39" wp14:editId="4F30256A">
            <wp:extent cx="3533775" cy="111442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9FA8A" w14:textId="77777777" w:rsidR="00A1637A" w:rsidRDefault="00A1637A"/>
    <w:p w14:paraId="3D6D6211" w14:textId="77777777" w:rsidR="00A1637A" w:rsidRDefault="00A1637A"/>
    <w:p w14:paraId="2857E92A" w14:textId="77777777" w:rsidR="00A1637A" w:rsidRDefault="00A1637A">
      <w:pPr>
        <w:rPr>
          <w:b/>
          <w:u w:val="single"/>
        </w:rPr>
      </w:pPr>
    </w:p>
    <w:p w14:paraId="4F98B292" w14:textId="77777777" w:rsidR="00A1637A" w:rsidRDefault="00A1637A">
      <w:pPr>
        <w:rPr>
          <w:b/>
        </w:rPr>
      </w:pPr>
    </w:p>
    <w:p w14:paraId="30075B5D" w14:textId="32A162AB" w:rsidR="00A1637A" w:rsidRDefault="00293F99">
      <w:pPr>
        <w:jc w:val="center"/>
        <w:rPr>
          <w:b/>
          <w:sz w:val="20"/>
          <w:szCs w:val="20"/>
        </w:rPr>
      </w:pPr>
      <w:r>
        <w:rPr>
          <w:rFonts w:ascii="Arial" w:eastAsia="Arial" w:hAnsi="Arial" w:cs="Arial"/>
          <w:b/>
          <w:sz w:val="32"/>
          <w:szCs w:val="32"/>
        </w:rPr>
        <w:t>Investment of Funds Policy</w:t>
      </w:r>
    </w:p>
    <w:p w14:paraId="750D566B" w14:textId="77777777" w:rsidR="00A1637A" w:rsidRDefault="00A1637A">
      <w:pPr>
        <w:rPr>
          <w:rFonts w:ascii="Arial" w:eastAsia="Arial" w:hAnsi="Arial" w:cs="Arial"/>
          <w:u w:val="single"/>
        </w:rPr>
      </w:pPr>
    </w:p>
    <w:p w14:paraId="1BB9323F" w14:textId="77777777" w:rsidR="00A1637A" w:rsidRDefault="00293F99">
      <w:pP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2"/>
          <w:szCs w:val="22"/>
        </w:rPr>
        <w:t>The Council undertakes to ensure that for all its investments, priority will be given to security and liquidity rather than to yield.</w:t>
      </w:r>
    </w:p>
    <w:p w14:paraId="2AC9599A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p w14:paraId="097F4410" w14:textId="778B205D" w:rsidR="00A1637A" w:rsidRDefault="00293F99">
      <w:pP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ascii="Arial" w:eastAsia="Arial" w:hAnsi="Arial" w:cs="Arial"/>
          <w:sz w:val="22"/>
          <w:szCs w:val="22"/>
        </w:rPr>
        <w:tab/>
        <w:t>The Council will hold current accounts with NatWest Bank Ltd. which are to be maintained at a minimum working level, and ‘topped up’ by transfers from investment accounts as required on an ongoing basis.</w:t>
      </w:r>
    </w:p>
    <w:p w14:paraId="7262C87D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p w14:paraId="52B269D5" w14:textId="77777777" w:rsidR="00A1637A" w:rsidRDefault="00293F99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For the purposes of investments of funds, the Cou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cil will maintain sterling deposit accounts with </w:t>
      </w:r>
      <w:r>
        <w:rPr>
          <w:rFonts w:ascii="Arial" w:eastAsia="Arial" w:hAnsi="Arial" w:cs="Arial"/>
          <w:sz w:val="22"/>
          <w:szCs w:val="22"/>
        </w:rPr>
        <w:t>CCLA Investment Management Limited.</w:t>
      </w:r>
    </w:p>
    <w:p w14:paraId="2192E520" w14:textId="77777777" w:rsidR="00A1637A" w:rsidRDefault="00A1637A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sz w:val="22"/>
          <w:szCs w:val="22"/>
        </w:rPr>
      </w:pPr>
    </w:p>
    <w:p w14:paraId="1B6CC0D0" w14:textId="2BD61D38" w:rsidR="00A1637A" w:rsidRDefault="00293F99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4.</w:t>
      </w:r>
      <w:r>
        <w:rPr>
          <w:rFonts w:ascii="Arial" w:eastAsia="Arial" w:hAnsi="Arial" w:cs="Arial"/>
          <w:sz w:val="22"/>
          <w:szCs w:val="22"/>
        </w:rPr>
        <w:tab/>
        <w:t>Signatories to all accounts will be the Clerk, the Deputy Clerk, the Council Chair</w:t>
      </w:r>
      <w:r w:rsidR="00ED6C9B">
        <w:rPr>
          <w:rFonts w:ascii="Arial" w:eastAsia="Arial" w:hAnsi="Arial" w:cs="Arial"/>
          <w:sz w:val="22"/>
          <w:szCs w:val="22"/>
        </w:rPr>
        <w:t xml:space="preserve">, Vice-Chair </w:t>
      </w:r>
      <w:r>
        <w:rPr>
          <w:rFonts w:ascii="Arial" w:eastAsia="Arial" w:hAnsi="Arial" w:cs="Arial"/>
          <w:sz w:val="22"/>
          <w:szCs w:val="22"/>
        </w:rPr>
        <w:t xml:space="preserve">and the </w:t>
      </w:r>
      <w:r w:rsidR="00ED6C9B">
        <w:rPr>
          <w:rFonts w:ascii="Arial" w:eastAsia="Arial" w:hAnsi="Arial" w:cs="Arial"/>
          <w:sz w:val="22"/>
          <w:szCs w:val="22"/>
        </w:rPr>
        <w:t>Chair</w:t>
      </w:r>
      <w:r>
        <w:rPr>
          <w:rFonts w:ascii="Arial" w:eastAsia="Arial" w:hAnsi="Arial" w:cs="Arial"/>
          <w:sz w:val="22"/>
          <w:szCs w:val="22"/>
        </w:rPr>
        <w:t xml:space="preserve"> and Vice-</w:t>
      </w:r>
      <w:r w:rsidR="00ED6C9B">
        <w:rPr>
          <w:rFonts w:ascii="Arial" w:eastAsia="Arial" w:hAnsi="Arial" w:cs="Arial"/>
          <w:sz w:val="22"/>
          <w:szCs w:val="22"/>
        </w:rPr>
        <w:t>Chair</w:t>
      </w:r>
      <w:r>
        <w:rPr>
          <w:rFonts w:ascii="Arial" w:eastAsia="Arial" w:hAnsi="Arial" w:cs="Arial"/>
          <w:sz w:val="22"/>
          <w:szCs w:val="22"/>
        </w:rPr>
        <w:t xml:space="preserve"> of the Governance and Finance Committee on behalf of the Council.</w:t>
      </w:r>
    </w:p>
    <w:p w14:paraId="362DAA47" w14:textId="77777777" w:rsidR="00A1637A" w:rsidRDefault="00A1637A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sz w:val="22"/>
          <w:szCs w:val="22"/>
        </w:rPr>
      </w:pPr>
    </w:p>
    <w:p w14:paraId="10EA40E9" w14:textId="1FA0A913" w:rsidR="00A1637A" w:rsidRDefault="00293F99">
      <w:pPr>
        <w:pBdr>
          <w:top w:val="nil"/>
          <w:left w:val="nil"/>
          <w:bottom w:val="nil"/>
          <w:right w:val="nil"/>
          <w:between w:val="nil"/>
        </w:pBd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5.</w:t>
      </w:r>
      <w:r>
        <w:rPr>
          <w:rFonts w:ascii="Arial" w:eastAsia="Arial" w:hAnsi="Arial" w:cs="Arial"/>
          <w:sz w:val="22"/>
          <w:szCs w:val="22"/>
        </w:rPr>
        <w:tab/>
        <w:t>The Clerk and Deputy Clerk will maintain the day</w:t>
      </w:r>
      <w:r w:rsidR="00271121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to</w:t>
      </w:r>
      <w:r w:rsidR="00271121">
        <w:rPr>
          <w:rFonts w:ascii="Arial" w:eastAsia="Arial" w:hAnsi="Arial" w:cs="Arial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 xml:space="preserve">day operation of current accounts in line with the council’s budgets. </w:t>
      </w:r>
    </w:p>
    <w:p w14:paraId="05C8D954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p w14:paraId="05462537" w14:textId="5EDCD5D3" w:rsidR="00A1637A" w:rsidRDefault="00293F99">
      <w:pPr>
        <w:ind w:left="567" w:hanging="56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6.</w:t>
      </w:r>
      <w:r>
        <w:rPr>
          <w:rFonts w:ascii="Arial" w:eastAsia="Arial" w:hAnsi="Arial" w:cs="Arial"/>
          <w:sz w:val="22"/>
          <w:szCs w:val="22"/>
        </w:rPr>
        <w:tab/>
        <w:t xml:space="preserve">Fund transfers to and from deposit accounts are to be approved by unanimous vote of the Governance &amp; Finance Committee and actioned by the Clerk or the Deputy Clerk. If an urgent need to transfer funds occurs, this may be sanctioned by </w:t>
      </w:r>
      <w:r w:rsidR="00271121">
        <w:rPr>
          <w:rFonts w:ascii="Arial" w:eastAsia="Arial" w:hAnsi="Arial" w:cs="Arial"/>
          <w:sz w:val="22"/>
          <w:szCs w:val="22"/>
        </w:rPr>
        <w:t>the Chair and Vice-Chair</w:t>
      </w:r>
      <w:r>
        <w:rPr>
          <w:rFonts w:ascii="Arial" w:eastAsia="Arial" w:hAnsi="Arial" w:cs="Arial"/>
          <w:sz w:val="22"/>
          <w:szCs w:val="22"/>
        </w:rPr>
        <w:t xml:space="preserve"> and the reasons reported to the next available full council meeting.</w:t>
      </w:r>
    </w:p>
    <w:p w14:paraId="6F0E5D35" w14:textId="77777777" w:rsidR="00A1637A" w:rsidRDefault="00A1637A">
      <w:pPr>
        <w:ind w:left="540" w:hanging="540"/>
        <w:rPr>
          <w:rFonts w:ascii="Arial" w:eastAsia="Arial" w:hAnsi="Arial" w:cs="Arial"/>
          <w:sz w:val="22"/>
          <w:szCs w:val="22"/>
        </w:rPr>
      </w:pPr>
    </w:p>
    <w:p w14:paraId="151ABD3B" w14:textId="48787C24" w:rsidR="00A1637A" w:rsidRDefault="00293F99">
      <w:pP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</w:t>
      </w:r>
      <w:r>
        <w:rPr>
          <w:rFonts w:ascii="Arial" w:eastAsia="Arial" w:hAnsi="Arial" w:cs="Arial"/>
          <w:sz w:val="22"/>
          <w:szCs w:val="22"/>
        </w:rPr>
        <w:tab/>
        <w:t>Proposed changes to these agreements are to be debated by the Governance &amp; Finance Committee</w:t>
      </w:r>
      <w:r w:rsidR="00271121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and put to the Full Council for agreement.</w:t>
      </w:r>
    </w:p>
    <w:p w14:paraId="3DDA4764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p w14:paraId="79F1A1B0" w14:textId="77777777" w:rsidR="00A1637A" w:rsidRDefault="00293F99">
      <w:pP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8.</w:t>
      </w:r>
      <w:r>
        <w:rPr>
          <w:rFonts w:ascii="Arial" w:eastAsia="Arial" w:hAnsi="Arial" w:cs="Arial"/>
          <w:sz w:val="22"/>
          <w:szCs w:val="22"/>
        </w:rPr>
        <w:tab/>
        <w:t>The Council’s nominated Risk Assessors will undertake periodic checks to ensure compliance with this policy.</w:t>
      </w:r>
    </w:p>
    <w:p w14:paraId="45D4DF63" w14:textId="77777777" w:rsidR="00A1637A" w:rsidRDefault="00A1637A">
      <w:pPr>
        <w:ind w:left="540" w:hanging="540"/>
        <w:rPr>
          <w:rFonts w:ascii="Arial" w:eastAsia="Arial" w:hAnsi="Arial" w:cs="Arial"/>
          <w:sz w:val="22"/>
          <w:szCs w:val="22"/>
        </w:rPr>
      </w:pPr>
    </w:p>
    <w:p w14:paraId="128ABBF3" w14:textId="77777777" w:rsidR="00A1637A" w:rsidRDefault="00293F99">
      <w:pPr>
        <w:ind w:left="540" w:hanging="5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9.</w:t>
      </w:r>
      <w:r>
        <w:rPr>
          <w:rFonts w:ascii="Arial" w:eastAsia="Arial" w:hAnsi="Arial" w:cs="Arial"/>
          <w:sz w:val="22"/>
          <w:szCs w:val="22"/>
        </w:rPr>
        <w:tab/>
        <w:t>This Policy should be reviewed every two years in line with the Town Council Financial Regulations.</w:t>
      </w:r>
    </w:p>
    <w:p w14:paraId="6F590ABA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p w14:paraId="45FD7D47" w14:textId="77777777" w:rsidR="00A1637A" w:rsidRDefault="00A1637A">
      <w:pPr>
        <w:rPr>
          <w:rFonts w:ascii="Arial" w:eastAsia="Arial" w:hAnsi="Arial" w:cs="Arial"/>
          <w:sz w:val="22"/>
          <w:szCs w:val="22"/>
        </w:rPr>
      </w:pPr>
    </w:p>
    <w:sectPr w:rsidR="00A1637A">
      <w:footerReference w:type="default" r:id="rId7"/>
      <w:pgSz w:w="12240" w:h="15840"/>
      <w:pgMar w:top="539" w:right="1800" w:bottom="719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2E88" w14:textId="77777777" w:rsidR="00271121" w:rsidRDefault="00271121" w:rsidP="00271121">
      <w:r>
        <w:separator/>
      </w:r>
    </w:p>
  </w:endnote>
  <w:endnote w:type="continuationSeparator" w:id="0">
    <w:p w14:paraId="6F7BF2AD" w14:textId="77777777" w:rsidR="00271121" w:rsidRDefault="00271121" w:rsidP="0027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7FC6" w14:textId="406F4D27" w:rsidR="00271121" w:rsidRPr="00E6571A" w:rsidRDefault="00E6571A">
    <w:pPr>
      <w:pStyle w:val="Footer"/>
      <w:rPr>
        <w:rFonts w:asciiTheme="majorHAnsi" w:hAnsiTheme="majorHAnsi" w:cstheme="majorHAnsi"/>
      </w:rPr>
    </w:pPr>
    <w:r w:rsidRPr="00E6571A">
      <w:rPr>
        <w:rFonts w:asciiTheme="majorHAnsi" w:hAnsiTheme="majorHAnsi" w:cstheme="majorHAnsi"/>
      </w:rPr>
      <w:t xml:space="preserve">Policy B1 </w:t>
    </w:r>
    <w:r w:rsidR="00271121" w:rsidRPr="00E6571A">
      <w:rPr>
        <w:rFonts w:asciiTheme="majorHAnsi" w:hAnsiTheme="majorHAnsi" w:cstheme="majorHAnsi"/>
      </w:rPr>
      <w:t>Investment of Funds Policy</w:t>
    </w:r>
    <w:r w:rsidR="00472895">
      <w:rPr>
        <w:rFonts w:asciiTheme="majorHAnsi" w:hAnsiTheme="majorHAnsi" w:cstheme="majorHAnsi"/>
      </w:rPr>
      <w:t xml:space="preserve">  </w:t>
    </w:r>
    <w:r w:rsidR="00271121" w:rsidRPr="00E6571A">
      <w:rPr>
        <w:rFonts w:asciiTheme="majorHAnsi" w:hAnsiTheme="majorHAnsi" w:cstheme="majorHAnsi"/>
      </w:rPr>
      <w:ptab w:relativeTo="margin" w:alignment="center" w:leader="none"/>
    </w:r>
    <w:r w:rsidR="00472895">
      <w:rPr>
        <w:rFonts w:asciiTheme="majorHAnsi" w:hAnsiTheme="majorHAnsi" w:cstheme="majorHAnsi"/>
      </w:rPr>
      <w:t>Approved April 2021</w:t>
    </w:r>
    <w:r w:rsidR="00271121" w:rsidRPr="00E6571A">
      <w:rPr>
        <w:rFonts w:asciiTheme="majorHAnsi" w:hAnsiTheme="majorHAnsi" w:cstheme="majorHAnsi"/>
      </w:rPr>
      <w:ptab w:relativeTo="margin" w:alignment="right" w:leader="none"/>
    </w:r>
    <w:r w:rsidR="00271121" w:rsidRPr="00E6571A">
      <w:rPr>
        <w:rFonts w:asciiTheme="majorHAnsi" w:hAnsiTheme="majorHAnsi" w:cstheme="majorHAnsi"/>
      </w:rPr>
      <w:t xml:space="preserve">Page </w:t>
    </w:r>
    <w:r w:rsidR="00271121" w:rsidRPr="00E6571A">
      <w:rPr>
        <w:rFonts w:asciiTheme="majorHAnsi" w:hAnsiTheme="majorHAnsi" w:cstheme="majorHAnsi"/>
        <w:b/>
        <w:bCs/>
      </w:rPr>
      <w:fldChar w:fldCharType="begin"/>
    </w:r>
    <w:r w:rsidR="00271121" w:rsidRPr="00E6571A">
      <w:rPr>
        <w:rFonts w:asciiTheme="majorHAnsi" w:hAnsiTheme="majorHAnsi" w:cstheme="majorHAnsi"/>
        <w:b/>
        <w:bCs/>
      </w:rPr>
      <w:instrText xml:space="preserve"> PAGE  \* Arabic  \* MERGEFORMAT </w:instrText>
    </w:r>
    <w:r w:rsidR="00271121" w:rsidRPr="00E6571A">
      <w:rPr>
        <w:rFonts w:asciiTheme="majorHAnsi" w:hAnsiTheme="majorHAnsi" w:cstheme="majorHAnsi"/>
        <w:b/>
        <w:bCs/>
      </w:rPr>
      <w:fldChar w:fldCharType="separate"/>
    </w:r>
    <w:r w:rsidR="00271121" w:rsidRPr="00E6571A">
      <w:rPr>
        <w:rFonts w:asciiTheme="majorHAnsi" w:hAnsiTheme="majorHAnsi" w:cstheme="majorHAnsi"/>
        <w:b/>
        <w:bCs/>
        <w:noProof/>
      </w:rPr>
      <w:t>1</w:t>
    </w:r>
    <w:r w:rsidR="00271121" w:rsidRPr="00E6571A">
      <w:rPr>
        <w:rFonts w:asciiTheme="majorHAnsi" w:hAnsiTheme="majorHAnsi" w:cstheme="majorHAnsi"/>
        <w:b/>
        <w:bCs/>
      </w:rPr>
      <w:fldChar w:fldCharType="end"/>
    </w:r>
    <w:r w:rsidR="00271121" w:rsidRPr="00E6571A">
      <w:rPr>
        <w:rFonts w:asciiTheme="majorHAnsi" w:hAnsiTheme="majorHAnsi" w:cstheme="majorHAnsi"/>
      </w:rPr>
      <w:t xml:space="preserve"> of </w:t>
    </w:r>
    <w:r w:rsidR="00271121" w:rsidRPr="00E6571A">
      <w:rPr>
        <w:rFonts w:asciiTheme="majorHAnsi" w:hAnsiTheme="majorHAnsi" w:cstheme="majorHAnsi"/>
        <w:b/>
        <w:bCs/>
      </w:rPr>
      <w:fldChar w:fldCharType="begin"/>
    </w:r>
    <w:r w:rsidR="00271121" w:rsidRPr="00E6571A">
      <w:rPr>
        <w:rFonts w:asciiTheme="majorHAnsi" w:hAnsiTheme="majorHAnsi" w:cstheme="majorHAnsi"/>
        <w:b/>
        <w:bCs/>
      </w:rPr>
      <w:instrText xml:space="preserve"> NUMPAGES  \* Arabic  \* MERGEFORMAT </w:instrText>
    </w:r>
    <w:r w:rsidR="00271121" w:rsidRPr="00E6571A">
      <w:rPr>
        <w:rFonts w:asciiTheme="majorHAnsi" w:hAnsiTheme="majorHAnsi" w:cstheme="majorHAnsi"/>
        <w:b/>
        <w:bCs/>
      </w:rPr>
      <w:fldChar w:fldCharType="separate"/>
    </w:r>
    <w:r w:rsidR="00271121" w:rsidRPr="00E6571A">
      <w:rPr>
        <w:rFonts w:asciiTheme="majorHAnsi" w:hAnsiTheme="majorHAnsi" w:cstheme="majorHAnsi"/>
        <w:b/>
        <w:bCs/>
        <w:noProof/>
      </w:rPr>
      <w:t>2</w:t>
    </w:r>
    <w:r w:rsidR="00271121" w:rsidRPr="00E6571A">
      <w:rPr>
        <w:rFonts w:asciiTheme="majorHAnsi" w:hAnsiTheme="majorHAnsi" w:cstheme="maj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F84A" w14:textId="77777777" w:rsidR="00271121" w:rsidRDefault="00271121" w:rsidP="00271121">
      <w:r>
        <w:separator/>
      </w:r>
    </w:p>
  </w:footnote>
  <w:footnote w:type="continuationSeparator" w:id="0">
    <w:p w14:paraId="23079F03" w14:textId="77777777" w:rsidR="00271121" w:rsidRDefault="00271121" w:rsidP="0027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37A"/>
    <w:rsid w:val="00212E51"/>
    <w:rsid w:val="00271121"/>
    <w:rsid w:val="00293F99"/>
    <w:rsid w:val="003348E2"/>
    <w:rsid w:val="00472895"/>
    <w:rsid w:val="005663B0"/>
    <w:rsid w:val="00A1637A"/>
    <w:rsid w:val="00E6571A"/>
    <w:rsid w:val="00ED6C9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F3BA2"/>
  <w15:docId w15:val="{A75DEA02-51C1-4E10-BD41-03549A06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71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121"/>
  </w:style>
  <w:style w:type="paragraph" w:styleId="Footer">
    <w:name w:val="footer"/>
    <w:basedOn w:val="Normal"/>
    <w:link w:val="FooterChar"/>
    <w:uiPriority w:val="99"/>
    <w:unhideWhenUsed/>
    <w:rsid w:val="00271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Accounts Admin</dc:creator>
  <cp:lastModifiedBy>Lesley Wright</cp:lastModifiedBy>
  <cp:revision>7</cp:revision>
  <cp:lastPrinted>2025-02-20T10:21:00Z</cp:lastPrinted>
  <dcterms:created xsi:type="dcterms:W3CDTF">2022-07-19T12:14:00Z</dcterms:created>
  <dcterms:modified xsi:type="dcterms:W3CDTF">2025-02-20T10:22:00Z</dcterms:modified>
</cp:coreProperties>
</file>